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54" w:rsidRDefault="00A94B54" w:rsidP="00A94B54">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A94B54" w:rsidRDefault="00A94B54" w:rsidP="00A94B54">
      <w:pPr>
        <w:rPr>
          <w:b/>
          <w:bCs/>
          <w:color w:val="1F497D"/>
        </w:rPr>
      </w:pPr>
    </w:p>
    <w:p w:rsidR="00A94B54" w:rsidRDefault="00A94B54" w:rsidP="00A94B54">
      <w:pPr>
        <w:rPr>
          <w:rFonts w:ascii="Arial" w:hAnsi="Arial" w:cs="Arial"/>
          <w:b/>
          <w:bCs/>
          <w:color w:val="1F497D"/>
          <w:sz w:val="28"/>
          <w:szCs w:val="28"/>
        </w:rPr>
      </w:pPr>
      <w:r>
        <w:rPr>
          <w:rFonts w:ascii="Arial" w:hAnsi="Arial" w:cs="Arial"/>
          <w:b/>
          <w:bCs/>
          <w:color w:val="0000FF"/>
          <w:sz w:val="28"/>
          <w:szCs w:val="28"/>
        </w:rPr>
        <w:t>(</w:t>
      </w:r>
      <w:bookmarkStart w:id="0" w:name="_GoBack"/>
      <w:r>
        <w:rPr>
          <w:rFonts w:ascii="Arial" w:hAnsi="Arial" w:cs="Arial"/>
          <w:b/>
          <w:bCs/>
          <w:color w:val="0000FF"/>
          <w:sz w:val="28"/>
          <w:szCs w:val="28"/>
        </w:rPr>
        <w:t>Issue #370– 21 September 2018</w:t>
      </w:r>
      <w:bookmarkEnd w:id="0"/>
      <w:r>
        <w:rPr>
          <w:rFonts w:ascii="Arial" w:hAnsi="Arial" w:cs="Arial"/>
          <w:b/>
          <w:bCs/>
          <w:color w:val="0000FF"/>
          <w:sz w:val="28"/>
          <w:szCs w:val="28"/>
        </w:rPr>
        <w:t xml:space="preserve">)    </w:t>
      </w:r>
      <w:r>
        <w:rPr>
          <w:rFonts w:ascii="Arial Narrow" w:hAnsi="Arial Narrow"/>
          <w:b/>
          <w:bCs/>
          <w:color w:val="0000FF"/>
          <w:sz w:val="28"/>
          <w:szCs w:val="28"/>
        </w:rPr>
        <w:t> </w:t>
      </w:r>
    </w:p>
    <w:p w:rsidR="00A94B54" w:rsidRDefault="00A94B54" w:rsidP="00A94B54">
      <w:pPr>
        <w:rPr>
          <w:color w:val="1F497D"/>
        </w:rPr>
      </w:pPr>
    </w:p>
    <w:p w:rsidR="00A94B54" w:rsidRDefault="00A94B54" w:rsidP="00A94B54">
      <w:pPr>
        <w:rPr>
          <w:rFonts w:ascii="Arial Narrow" w:hAnsi="Arial Narrow"/>
          <w:b/>
          <w:bCs/>
          <w:color w:val="0000FF"/>
          <w:sz w:val="28"/>
          <w:szCs w:val="28"/>
        </w:rPr>
      </w:pPr>
      <w:r>
        <w:rPr>
          <w:rFonts w:ascii="Arial Narrow" w:hAnsi="Arial Narrow"/>
          <w:b/>
          <w:bCs/>
          <w:color w:val="0000FF"/>
          <w:sz w:val="28"/>
          <w:szCs w:val="28"/>
        </w:rPr>
        <w:t>1.   SWIM 2017/18 annual water and sewerage data due date</w:t>
      </w:r>
    </w:p>
    <w:p w:rsidR="00A94B54" w:rsidRDefault="00A94B54" w:rsidP="00A94B54">
      <w:pPr>
        <w:rPr>
          <w:rFonts w:ascii="Arial Narrow" w:hAnsi="Arial Narrow"/>
          <w:b/>
          <w:bCs/>
          <w:color w:val="0000FF"/>
          <w:sz w:val="28"/>
          <w:szCs w:val="28"/>
        </w:rPr>
      </w:pPr>
      <w:r>
        <w:rPr>
          <w:rFonts w:ascii="Arial Narrow" w:hAnsi="Arial Narrow"/>
          <w:b/>
          <w:bCs/>
          <w:color w:val="0000FF"/>
          <w:sz w:val="28"/>
          <w:szCs w:val="28"/>
        </w:rPr>
        <w:t>2.   DES Review of Conservation and Management of Animal Breeding Places in Queensland</w:t>
      </w:r>
    </w:p>
    <w:p w:rsidR="00A94B54" w:rsidRDefault="00A94B54" w:rsidP="00A94B54">
      <w:pPr>
        <w:rPr>
          <w:rFonts w:ascii="Arial Narrow" w:hAnsi="Arial Narrow"/>
          <w:b/>
          <w:bCs/>
          <w:color w:val="1F497D"/>
          <w:sz w:val="28"/>
          <w:szCs w:val="28"/>
        </w:rPr>
      </w:pPr>
      <w:r>
        <w:rPr>
          <w:rFonts w:ascii="Arial Narrow" w:hAnsi="Arial Narrow"/>
          <w:b/>
          <w:bCs/>
          <w:color w:val="0000FF"/>
          <w:sz w:val="28"/>
          <w:szCs w:val="28"/>
        </w:rPr>
        <w:t>3.   QUICK LINKS – ASSOCIATED ORGANISATIONS ANNOUNCEMENTS</w:t>
      </w:r>
    </w:p>
    <w:p w:rsidR="00A94B54" w:rsidRDefault="00A94B54" w:rsidP="00A94B54">
      <w:pPr>
        <w:rPr>
          <w:rFonts w:ascii="Brush Script MT" w:hAnsi="Brush Script MT"/>
          <w:b/>
          <w:bCs/>
          <w:color w:val="1F497D"/>
        </w:rPr>
      </w:pPr>
    </w:p>
    <w:p w:rsidR="00A94B54" w:rsidRDefault="00A94B54" w:rsidP="00A94B54">
      <w:pPr>
        <w:rPr>
          <w:rFonts w:ascii="Brush Script MT" w:hAnsi="Brush Script MT"/>
          <w:b/>
          <w:bCs/>
          <w:color w:val="800000"/>
        </w:rPr>
      </w:pPr>
      <w:r>
        <w:rPr>
          <w:rFonts w:ascii="Brush Script MT" w:hAnsi="Brush Script MT"/>
          <w:b/>
          <w:bCs/>
          <w:color w:val="800000"/>
        </w:rPr>
        <w:t xml:space="preserve">~~~~~~~~~~~~~~~~~~~~~~~~~~~~~~~~~~~~~~~~~~~~~~~~~~~~~~~~~~~~~  </w:t>
      </w:r>
    </w:p>
    <w:p w:rsidR="00A94B54" w:rsidRDefault="00A94B54" w:rsidP="00A94B54">
      <w:pPr>
        <w:rPr>
          <w:rFonts w:ascii="Arial Narrow" w:hAnsi="Arial Narrow"/>
          <w:b/>
          <w:bCs/>
          <w:color w:val="0000FF"/>
          <w:sz w:val="28"/>
          <w:szCs w:val="28"/>
        </w:rPr>
      </w:pPr>
      <w:r>
        <w:rPr>
          <w:rFonts w:ascii="Arial Narrow" w:hAnsi="Arial Narrow"/>
          <w:b/>
          <w:bCs/>
          <w:color w:val="0000FF"/>
          <w:sz w:val="28"/>
          <w:szCs w:val="28"/>
        </w:rPr>
        <w:t>1.   SWIM 2017/18 annual water and sewerage data due date</w:t>
      </w:r>
    </w:p>
    <w:p w:rsidR="00A94B54" w:rsidRDefault="00A94B54" w:rsidP="00A94B54">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w:t>
      </w:r>
    </w:p>
    <w:p w:rsidR="00A94B54" w:rsidRDefault="00A94B54" w:rsidP="00A94B54"/>
    <w:p w:rsidR="00A94B54" w:rsidRDefault="00A94B54" w:rsidP="00A94B54">
      <w:r>
        <w:t>All Water Service Providers in Queensland have been asked to collated and submit their annual 2017/18 water and sewerage data.</w:t>
      </w:r>
    </w:p>
    <w:p w:rsidR="00A94B54" w:rsidRDefault="00A94B54" w:rsidP="00A94B54"/>
    <w:p w:rsidR="00A94B54" w:rsidRDefault="00A94B54" w:rsidP="00A94B54">
      <w:pPr>
        <w:spacing w:after="240"/>
      </w:pPr>
      <w:r>
        <w:rPr>
          <w:b/>
          <w:bCs/>
          <w:u w:val="single"/>
        </w:rPr>
        <w:t>Important dates</w:t>
      </w:r>
      <w:r>
        <w:t>:</w:t>
      </w:r>
    </w:p>
    <w:p w:rsidR="00A94B54" w:rsidRDefault="00A94B54" w:rsidP="00A94B54">
      <w:pPr>
        <w:spacing w:after="200" w:line="276" w:lineRule="auto"/>
        <w:contextualSpacing/>
        <w:rPr>
          <w:b/>
          <w:bCs/>
        </w:rPr>
      </w:pPr>
      <w:r>
        <w:rPr>
          <w:b/>
          <w:bCs/>
        </w:rPr>
        <w:t>All QLD Government (DNRME) KPI data, for all service providers, is required under legislation by: 2</w:t>
      </w:r>
      <w:r>
        <w:rPr>
          <w:b/>
          <w:bCs/>
          <w:vertAlign w:val="superscript"/>
        </w:rPr>
        <w:t>nd</w:t>
      </w:r>
      <w:r>
        <w:rPr>
          <w:b/>
          <w:bCs/>
        </w:rPr>
        <w:t xml:space="preserve"> October</w:t>
      </w:r>
      <w:r>
        <w:rPr>
          <w:b/>
          <w:bCs/>
          <w:color w:val="1F497D"/>
        </w:rPr>
        <w:t>.</w:t>
      </w:r>
    </w:p>
    <w:p w:rsidR="00A94B54" w:rsidRDefault="00A94B54" w:rsidP="00A94B54">
      <w:pPr>
        <w:spacing w:after="200" w:line="276" w:lineRule="auto"/>
        <w:contextualSpacing/>
        <w:rPr>
          <w:color w:val="1F497D"/>
        </w:rPr>
      </w:pPr>
    </w:p>
    <w:p w:rsidR="00A94B54" w:rsidRDefault="00A94B54" w:rsidP="00A94B54">
      <w:r>
        <w:t xml:space="preserve">If you are using the SWIM system this means that your data (in the Annual Data Tool) must be fully completed, set to ‘Published’ and synchronised by 5 pm on Tuesday 2 October at the very latest. If you are not using SWIM then the data (entered into the DNRME Excel template) must be arrive at DNRME by </w:t>
      </w:r>
      <w:proofErr w:type="spellStart"/>
      <w:r>
        <w:t>CoB</w:t>
      </w:r>
      <w:proofErr w:type="spellEnd"/>
      <w:r>
        <w:t xml:space="preserve"> on that same date.</w:t>
      </w:r>
    </w:p>
    <w:p w:rsidR="00A94B54" w:rsidRDefault="00A94B54" w:rsidP="00A94B54"/>
    <w:p w:rsidR="00A94B54" w:rsidRDefault="00A94B54" w:rsidP="00A94B54">
      <w:r>
        <w:t>We urge you to submit your annual water data through SWIM on time to avoid the possibility of penalties and so that its future as a water-industry-driven system is assured.</w:t>
      </w:r>
    </w:p>
    <w:p w:rsidR="00A94B54" w:rsidRDefault="00A94B54" w:rsidP="00A94B54">
      <w:pPr>
        <w:rPr>
          <w:color w:val="1F497D"/>
        </w:rPr>
      </w:pPr>
    </w:p>
    <w:p w:rsidR="00A94B54" w:rsidRDefault="00A94B54" w:rsidP="00A94B54">
      <w:r>
        <w:t>Please contact David Scheltinga if you have any queries regarding your SWIM reporting – we appreciate reporting can be a complicated task and are happy to assist you in any way we can</w:t>
      </w:r>
      <w:r>
        <w:rPr>
          <w:color w:val="1F497D"/>
        </w:rPr>
        <w:t>.</w:t>
      </w:r>
      <w:r>
        <w:t xml:space="preserve"> (</w:t>
      </w:r>
      <w:hyperlink r:id="rId5" w:history="1">
        <w:r>
          <w:rPr>
            <w:rStyle w:val="Hyperlink"/>
          </w:rPr>
          <w:t>dscheltinga@qldwater.com.au</w:t>
        </w:r>
      </w:hyperlink>
      <w:r>
        <w:t xml:space="preserve"> or 0415 881 195).</w:t>
      </w:r>
    </w:p>
    <w:p w:rsidR="00A94B54" w:rsidRDefault="00A94B54" w:rsidP="00A94B54">
      <w:pPr>
        <w:rPr>
          <w:rFonts w:ascii="Brush Script MT" w:hAnsi="Brush Script MT"/>
          <w:b/>
          <w:bCs/>
          <w:color w:val="800000"/>
        </w:rPr>
      </w:pPr>
    </w:p>
    <w:p w:rsidR="00A94B54" w:rsidRDefault="00A94B54" w:rsidP="00A94B54">
      <w:pPr>
        <w:rPr>
          <w:rFonts w:ascii="Arial Narrow" w:hAnsi="Arial Narrow"/>
          <w:b/>
          <w:bCs/>
          <w:color w:val="0000FF"/>
          <w:sz w:val="28"/>
          <w:szCs w:val="28"/>
        </w:rPr>
      </w:pPr>
      <w:r>
        <w:rPr>
          <w:rFonts w:ascii="Brush Script MT" w:hAnsi="Brush Script MT"/>
          <w:b/>
          <w:bCs/>
          <w:color w:val="800000"/>
        </w:rPr>
        <w:t>~~~~~~~~~~~~~~~~~~~~~~~~~~~~~~~~~~~~~~~~~~~~~~~~~~~~~~~~~~~~~</w:t>
      </w:r>
      <w:r>
        <w:rPr>
          <w:rFonts w:ascii="Arial Narrow" w:hAnsi="Arial Narrow"/>
          <w:b/>
          <w:bCs/>
          <w:color w:val="0000FF"/>
          <w:sz w:val="28"/>
          <w:szCs w:val="28"/>
        </w:rPr>
        <w:t>2.   DES Review of Conservation and Management of Animal Breeding Places in Queensland</w:t>
      </w:r>
    </w:p>
    <w:p w:rsidR="00A94B54" w:rsidRDefault="00A94B54" w:rsidP="00A94B54">
      <w:r>
        <w:rPr>
          <w:rFonts w:ascii="Brush Script MT" w:hAnsi="Brush Script MT"/>
          <w:b/>
          <w:bCs/>
          <w:color w:val="800000"/>
        </w:rPr>
        <w:t>~~~~~~~~~~~~~~~~~~~~~~~~~~~~~~~~~~~~~~~~~~~~~~~~~~~~~~~~</w:t>
      </w:r>
      <w:r>
        <w:t> </w:t>
      </w:r>
      <w:r>
        <w:rPr>
          <w:rFonts w:ascii="Brush Script MT" w:hAnsi="Brush Script MT"/>
          <w:b/>
          <w:bCs/>
          <w:color w:val="800000"/>
        </w:rPr>
        <w:t>~~~~~</w:t>
      </w:r>
    </w:p>
    <w:p w:rsidR="00A94B54" w:rsidRDefault="00A94B54" w:rsidP="00A94B54">
      <w:r>
        <w:t xml:space="preserve">The Department of Environment and Science is seeking feedback from any water service provider which may interact with the requirements under the </w:t>
      </w:r>
      <w:r>
        <w:rPr>
          <w:i/>
          <w:iCs/>
        </w:rPr>
        <w:t>Nature Conservation Act 1992</w:t>
      </w:r>
      <w:r>
        <w:t xml:space="preserve"> in relation to the tampering of animal breeding places, through work to establish new infrastructure, or maintain existing infrastructure.</w:t>
      </w:r>
    </w:p>
    <w:p w:rsidR="00A94B54" w:rsidRDefault="00A94B54" w:rsidP="00A94B54"/>
    <w:p w:rsidR="00A94B54" w:rsidRDefault="00A94B54" w:rsidP="00A94B54">
      <w:r>
        <w:t xml:space="preserve">Under the Act’s subordinate legislation, a person must not, without a reasonable excuse, tamper with an animal breeding place that is being used by a protected animal to incubate or rear the animal’s offspring.  The Department is currently reviewing this requirement, and is seeking feedback in relation to issues that people are experiencing with these requirements.  Please refer to the </w:t>
      </w:r>
      <w:hyperlink r:id="rId6" w:history="1">
        <w:r>
          <w:rPr>
            <w:rStyle w:val="Hyperlink"/>
          </w:rPr>
          <w:t>consultation paper</w:t>
        </w:r>
      </w:hyperlink>
      <w:r>
        <w:t xml:space="preserve"> if this impacts you.  Feedback is sought by </w:t>
      </w:r>
      <w:r>
        <w:rPr>
          <w:b/>
          <w:bCs/>
        </w:rPr>
        <w:t xml:space="preserve">5pm Wednesday 10 October </w:t>
      </w:r>
      <w:r>
        <w:rPr>
          <w:b/>
          <w:bCs/>
        </w:rPr>
        <w:lastRenderedPageBreak/>
        <w:t>2018</w:t>
      </w:r>
      <w:r>
        <w:t xml:space="preserve">.  Note, the paper is in the </w:t>
      </w:r>
      <w:proofErr w:type="gramStart"/>
      <w:r>
        <w:t>members</w:t>
      </w:r>
      <w:proofErr w:type="gramEnd"/>
      <w:r>
        <w:t xml:space="preserve"> only section of the </w:t>
      </w:r>
      <w:proofErr w:type="spellStart"/>
      <w:r>
        <w:rPr>
          <w:b/>
          <w:bCs/>
          <w:i/>
          <w:iCs/>
        </w:rPr>
        <w:t>qldwater</w:t>
      </w:r>
      <w:proofErr w:type="spellEnd"/>
      <w:r>
        <w:rPr>
          <w:b/>
          <w:bCs/>
          <w:i/>
          <w:iCs/>
        </w:rPr>
        <w:t xml:space="preserve"> </w:t>
      </w:r>
      <w:r>
        <w:t>site, so password access is required.</w:t>
      </w:r>
    </w:p>
    <w:p w:rsidR="00A94B54" w:rsidRDefault="00A94B54" w:rsidP="00A94B54">
      <w:pPr>
        <w:rPr>
          <w:rFonts w:ascii="Brush Script MT" w:hAnsi="Brush Script MT"/>
          <w:b/>
          <w:bCs/>
          <w:color w:val="1F497D"/>
        </w:rPr>
      </w:pPr>
    </w:p>
    <w:p w:rsidR="00A94B54" w:rsidRDefault="00A94B54" w:rsidP="00A94B54">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xml:space="preserve">  </w:t>
      </w:r>
    </w:p>
    <w:p w:rsidR="00A94B54" w:rsidRDefault="00A94B54" w:rsidP="00A94B54">
      <w:pPr>
        <w:rPr>
          <w:rFonts w:ascii="Arial Narrow" w:hAnsi="Arial Narrow"/>
          <w:b/>
          <w:bCs/>
          <w:color w:val="0000FF"/>
          <w:sz w:val="28"/>
          <w:szCs w:val="28"/>
        </w:rPr>
      </w:pPr>
      <w:r>
        <w:rPr>
          <w:rFonts w:ascii="Arial Narrow" w:hAnsi="Arial Narrow"/>
          <w:b/>
          <w:bCs/>
          <w:color w:val="0000FF"/>
          <w:sz w:val="28"/>
          <w:szCs w:val="28"/>
        </w:rPr>
        <w:t>3.   QUICK LINKS – ASSOCIATED ORGANISATIONS ANNOUNCEMENTS</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 xml:space="preserve">~~~~~ </w:t>
      </w:r>
    </w:p>
    <w:p w:rsidR="00A94B54" w:rsidRDefault="00A94B54" w:rsidP="00A94B54">
      <w:pPr>
        <w:rPr>
          <w:b/>
          <w:bCs/>
          <w:color w:val="1F497D"/>
          <w:u w:val="single"/>
          <w:lang w:val="en-US"/>
        </w:rPr>
      </w:pPr>
    </w:p>
    <w:p w:rsidR="00A94B54" w:rsidRDefault="00A94B54" w:rsidP="00A94B54">
      <w:pPr>
        <w:rPr>
          <w:b/>
          <w:bCs/>
          <w:u w:val="single"/>
          <w:lang w:val="en-US"/>
        </w:rPr>
      </w:pPr>
      <w:r>
        <w:rPr>
          <w:b/>
          <w:bCs/>
          <w:u w:val="single"/>
          <w:lang w:val="en-US"/>
        </w:rPr>
        <w:t>1. Friday 12 October 2018</w:t>
      </w:r>
    </w:p>
    <w:p w:rsidR="00A94B54" w:rsidRDefault="00A94B54" w:rsidP="00A94B54">
      <w:pPr>
        <w:rPr>
          <w:b/>
          <w:bCs/>
          <w:lang w:val="en-US"/>
        </w:rPr>
      </w:pPr>
    </w:p>
    <w:p w:rsidR="00A94B54" w:rsidRDefault="00A94B54" w:rsidP="00A94B54">
      <w:pPr>
        <w:rPr>
          <w:lang w:val="en-US"/>
        </w:rPr>
      </w:pPr>
      <w:r>
        <w:rPr>
          <w:b/>
          <w:bCs/>
          <w:lang w:val="en-US"/>
        </w:rPr>
        <w:t xml:space="preserve">FNQ Water Interest Day &amp; </w:t>
      </w:r>
      <w:proofErr w:type="spellStart"/>
      <w:r>
        <w:rPr>
          <w:b/>
          <w:bCs/>
          <w:lang w:val="en-US"/>
        </w:rPr>
        <w:t>Trility</w:t>
      </w:r>
      <w:proofErr w:type="spellEnd"/>
      <w:r>
        <w:rPr>
          <w:b/>
          <w:bCs/>
          <w:lang w:val="en-US"/>
        </w:rPr>
        <w:t xml:space="preserve"> Charity Barefoot Bowls</w:t>
      </w:r>
    </w:p>
    <w:p w:rsidR="00A94B54" w:rsidRDefault="00A94B54" w:rsidP="00A94B54">
      <w:pPr>
        <w:rPr>
          <w:lang w:val="en-US"/>
        </w:rPr>
      </w:pPr>
      <w:r>
        <w:rPr>
          <w:lang w:val="en-US"/>
        </w:rPr>
        <w:t xml:space="preserve">The WIOA Queensland Advisory Group will be holding a Water Interest Day </w:t>
      </w:r>
      <w:r w:rsidRPr="00A94B54">
        <w:rPr>
          <w:lang w:val="en-US"/>
        </w:rPr>
        <w:t>in Cairns</w:t>
      </w:r>
      <w:r>
        <w:rPr>
          <w:color w:val="1F497D"/>
          <w:lang w:val="en-US"/>
        </w:rPr>
        <w:t xml:space="preserve"> </w:t>
      </w:r>
      <w:r>
        <w:rPr>
          <w:lang w:val="en-US"/>
        </w:rPr>
        <w:t xml:space="preserve">which will include an optional </w:t>
      </w:r>
      <w:proofErr w:type="spellStart"/>
      <w:r>
        <w:rPr>
          <w:lang w:val="en-US"/>
        </w:rPr>
        <w:t>Trility</w:t>
      </w:r>
      <w:proofErr w:type="spellEnd"/>
      <w:r>
        <w:rPr>
          <w:lang w:val="en-US"/>
        </w:rPr>
        <w:t xml:space="preserve"> - Barefoot Bowls for Charity on Friday 12 October 2018.  Registrations will close on Wednesday 10 October 2018.  There are still opportunities for Corporate Members to sponsor a team to go in the running to win the "</w:t>
      </w:r>
      <w:proofErr w:type="spellStart"/>
      <w:r>
        <w:rPr>
          <w:lang w:val="en-US"/>
        </w:rPr>
        <w:t>Tradies</w:t>
      </w:r>
      <w:proofErr w:type="spellEnd"/>
      <w:r>
        <w:rPr>
          <w:lang w:val="en-US"/>
        </w:rPr>
        <w:t xml:space="preserve"> Cup". </w:t>
      </w:r>
      <w:hyperlink r:id="rId7" w:history="1">
        <w:r>
          <w:rPr>
            <w:rStyle w:val="Hyperlink"/>
            <w:lang w:val="en-US"/>
          </w:rPr>
          <w:t>More information and to register.</w:t>
        </w:r>
      </w:hyperlink>
    </w:p>
    <w:p w:rsidR="00A94B54" w:rsidRDefault="00A94B54" w:rsidP="00A94B54">
      <w:pPr>
        <w:rPr>
          <w:color w:val="1F497D"/>
        </w:rPr>
      </w:pPr>
    </w:p>
    <w:p w:rsidR="00A94B54" w:rsidRDefault="00A94B54" w:rsidP="00A94B54">
      <w:pPr>
        <w:rPr>
          <w:color w:val="1F497D"/>
        </w:rPr>
      </w:pPr>
      <w:r>
        <w:rPr>
          <w:b/>
          <w:bCs/>
          <w:u w:val="single"/>
          <w:lang w:val="en-US"/>
        </w:rPr>
        <w:t xml:space="preserve">2. IWC Scholarships </w:t>
      </w:r>
    </w:p>
    <w:p w:rsidR="00A94B54" w:rsidRDefault="00A94B54" w:rsidP="00A94B54">
      <w:pPr>
        <w:rPr>
          <w:sz w:val="24"/>
          <w:szCs w:val="24"/>
        </w:rPr>
      </w:pPr>
      <w:r>
        <w:t>IWC is currently offering a range of scholarships for professionals interested in joining either the Water Leadership Program or Master of Integrated Water Management next year. These industry-relevant programs are designed to increase the skills profile of today's practitioners and future water leaders.</w:t>
      </w:r>
    </w:p>
    <w:p w:rsidR="00A94B54" w:rsidRDefault="00A94B54" w:rsidP="00A94B54">
      <w:pPr>
        <w:pStyle w:val="ListParagraph"/>
        <w:spacing w:line="240" w:lineRule="exact"/>
        <w:rPr>
          <w:sz w:val="24"/>
          <w:szCs w:val="24"/>
          <w:lang w:eastAsia="en-US"/>
        </w:rPr>
      </w:pPr>
    </w:p>
    <w:p w:rsidR="00A94B54" w:rsidRDefault="00A94B54" w:rsidP="00A94B54">
      <w:pPr>
        <w:pStyle w:val="ListParagraph"/>
        <w:numPr>
          <w:ilvl w:val="0"/>
          <w:numId w:val="1"/>
        </w:numPr>
        <w:spacing w:line="240" w:lineRule="exact"/>
        <w:rPr>
          <w:sz w:val="24"/>
          <w:szCs w:val="24"/>
        </w:rPr>
      </w:pPr>
      <w:hyperlink r:id="rId8" w:history="1">
        <w:r>
          <w:rPr>
            <w:rStyle w:val="Hyperlink"/>
            <w:b/>
            <w:bCs/>
            <w:sz w:val="24"/>
            <w:szCs w:val="24"/>
          </w:rPr>
          <w:t>Master of Integrated Water Management (MIWM)</w:t>
        </w:r>
      </w:hyperlink>
      <w:r>
        <w:rPr>
          <w:b/>
          <w:bCs/>
          <w:color w:val="0563C1"/>
          <w:sz w:val="24"/>
          <w:szCs w:val="24"/>
          <w:u w:val="single"/>
        </w:rPr>
        <w:t xml:space="preserve"> </w:t>
      </w:r>
      <w:r>
        <w:rPr>
          <w:sz w:val="24"/>
          <w:szCs w:val="24"/>
        </w:rPr>
        <w:t>- close 30 September</w:t>
      </w:r>
    </w:p>
    <w:p w:rsidR="00A94B54" w:rsidRDefault="00A94B54" w:rsidP="00A94B54">
      <w:pPr>
        <w:pStyle w:val="ListParagraph"/>
        <w:spacing w:line="240" w:lineRule="exact"/>
        <w:rPr>
          <w:lang w:eastAsia="en-US"/>
        </w:rPr>
      </w:pPr>
      <w:r>
        <w:rPr>
          <w:lang w:eastAsia="en-US"/>
        </w:rPr>
        <w:br/>
        <w:t>Up to </w:t>
      </w:r>
      <w:r>
        <w:rPr>
          <w:b/>
          <w:bCs/>
          <w:lang w:eastAsia="en-US"/>
        </w:rPr>
        <w:t>two full tuition fee scholarships (</w:t>
      </w:r>
      <w:r>
        <w:rPr>
          <w:lang w:eastAsia="en-US"/>
        </w:rPr>
        <w:t xml:space="preserve">each valued at </w:t>
      </w:r>
      <w:r>
        <w:rPr>
          <w:b/>
          <w:bCs/>
          <w:lang w:eastAsia="en-US"/>
        </w:rPr>
        <w:t>A$54,750</w:t>
      </w:r>
      <w:r>
        <w:rPr>
          <w:lang w:eastAsia="en-US"/>
        </w:rPr>
        <w:t>*) for full-time (18 months) or part-time/distance study (3 years)</w:t>
      </w:r>
    </w:p>
    <w:p w:rsidR="00A94B54" w:rsidRDefault="00A94B54" w:rsidP="00A94B54">
      <w:pPr>
        <w:ind w:left="720"/>
        <w:rPr>
          <w:sz w:val="24"/>
          <w:szCs w:val="24"/>
        </w:rPr>
      </w:pPr>
    </w:p>
    <w:p w:rsidR="00A94B54" w:rsidRDefault="00A94B54" w:rsidP="00A94B54">
      <w:pPr>
        <w:pStyle w:val="ListParagraph"/>
        <w:numPr>
          <w:ilvl w:val="0"/>
          <w:numId w:val="1"/>
        </w:numPr>
        <w:spacing w:line="240" w:lineRule="exact"/>
      </w:pPr>
      <w:hyperlink r:id="rId9" w:history="1">
        <w:r>
          <w:rPr>
            <w:rStyle w:val="Hyperlink"/>
            <w:b/>
            <w:bCs/>
            <w:sz w:val="24"/>
            <w:szCs w:val="24"/>
            <w:lang w:eastAsia="en-US"/>
          </w:rPr>
          <w:t>Water Leadership Program (WLP)</w:t>
        </w:r>
      </w:hyperlink>
      <w:r>
        <w:rPr>
          <w:sz w:val="24"/>
          <w:szCs w:val="24"/>
        </w:rPr>
        <w:t xml:space="preserve"> – close 30 September</w:t>
      </w:r>
      <w:r>
        <w:rPr>
          <w:sz w:val="24"/>
          <w:szCs w:val="24"/>
        </w:rPr>
        <w:br/>
      </w:r>
      <w:r>
        <w:rPr>
          <w:sz w:val="24"/>
          <w:szCs w:val="24"/>
        </w:rPr>
        <w:br/>
      </w:r>
      <w:r>
        <w:rPr>
          <w:color w:val="333333"/>
        </w:rPr>
        <w:t>One full scholarship from IWC (AU$9,500 fees + AU$2,000 towards travel)</w:t>
      </w:r>
      <w:r>
        <w:rPr>
          <w:color w:val="333333"/>
        </w:rPr>
        <w:br/>
        <w:t>Two half scholarships (AU$4,750 towards fees and AU$1,000 towards travel)</w:t>
      </w:r>
    </w:p>
    <w:p w:rsidR="00A94B54" w:rsidRDefault="00A94B54" w:rsidP="00A94B54">
      <w:pPr>
        <w:ind w:firstLine="720"/>
        <w:rPr>
          <w:color w:val="0000FF"/>
        </w:rPr>
      </w:pPr>
      <w:r>
        <w:t>More information:</w:t>
      </w:r>
      <w:r>
        <w:rPr>
          <w:lang w:val="en-US"/>
        </w:rPr>
        <w:t> </w:t>
      </w:r>
      <w:hyperlink r:id="rId10" w:history="1">
        <w:r>
          <w:rPr>
            <w:rStyle w:val="Hyperlink"/>
          </w:rPr>
          <w:t>http://watercentre.org/water-leadership-program/tab/pillar4/</w:t>
        </w:r>
      </w:hyperlink>
    </w:p>
    <w:p w:rsidR="00A94B54" w:rsidRDefault="00A94B54" w:rsidP="00A94B54">
      <w:pPr>
        <w:pStyle w:val="size-121"/>
        <w:spacing w:before="300" w:beforeAutospacing="0" w:after="0" w:afterAutospacing="0" w:line="285" w:lineRule="exact"/>
        <w:rPr>
          <w:rFonts w:ascii="Calibri" w:hAnsi="Calibri"/>
          <w:i/>
          <w:iCs/>
          <w:position w:val="6"/>
          <w:sz w:val="22"/>
          <w:szCs w:val="22"/>
        </w:rPr>
      </w:pPr>
      <w:r>
        <w:rPr>
          <w:rStyle w:val="Emphasis"/>
          <w:rFonts w:ascii="Calibri" w:hAnsi="Calibri"/>
          <w:i w:val="0"/>
          <w:iCs w:val="0"/>
          <w:position w:val="6"/>
          <w:sz w:val="22"/>
          <w:szCs w:val="22"/>
        </w:rPr>
        <w:t>* For full details in the scholarships, please view </w:t>
      </w:r>
      <w:hyperlink r:id="rId11" w:history="1">
        <w:r>
          <w:rPr>
            <w:rStyle w:val="Hyperlink"/>
            <w:rFonts w:ascii="Calibri" w:hAnsi="Calibri"/>
            <w:b/>
            <w:bCs/>
            <w:i/>
            <w:iCs/>
            <w:color w:val="auto"/>
            <w:position w:val="6"/>
            <w:sz w:val="22"/>
            <w:szCs w:val="22"/>
          </w:rPr>
          <w:t>Terms and Conditions</w:t>
        </w:r>
      </w:hyperlink>
      <w:r>
        <w:rPr>
          <w:rStyle w:val="Emphasis"/>
          <w:rFonts w:ascii="Calibri" w:hAnsi="Calibri"/>
          <w:i w:val="0"/>
          <w:iCs w:val="0"/>
          <w:position w:val="6"/>
          <w:sz w:val="22"/>
          <w:szCs w:val="22"/>
        </w:rPr>
        <w:t>.</w:t>
      </w:r>
      <w:r>
        <w:rPr>
          <w:rFonts w:ascii="Calibri" w:hAnsi="Calibri"/>
          <w:i/>
          <w:iCs/>
          <w:position w:val="6"/>
          <w:sz w:val="22"/>
          <w:szCs w:val="22"/>
        </w:rPr>
        <w:br/>
      </w:r>
      <w:r>
        <w:rPr>
          <w:rStyle w:val="Emphasis"/>
          <w:rFonts w:ascii="Calibri" w:hAnsi="Calibri"/>
          <w:b/>
          <w:bCs/>
          <w:i w:val="0"/>
          <w:iCs w:val="0"/>
          <w:position w:val="6"/>
          <w:sz w:val="22"/>
          <w:szCs w:val="22"/>
        </w:rPr>
        <w:t>*</w:t>
      </w:r>
      <w:r>
        <w:rPr>
          <w:rStyle w:val="Emphasis"/>
          <w:rFonts w:ascii="Calibri" w:hAnsi="Calibri"/>
          <w:i w:val="0"/>
          <w:iCs w:val="0"/>
          <w:position w:val="6"/>
          <w:sz w:val="22"/>
          <w:szCs w:val="22"/>
        </w:rPr>
        <w:t>Any program-specific questions can be directed to IWC Education Director </w:t>
      </w:r>
      <w:hyperlink r:id="rId12" w:history="1">
        <w:r>
          <w:rPr>
            <w:rStyle w:val="Hyperlink"/>
            <w:rFonts w:ascii="Calibri" w:hAnsi="Calibri"/>
            <w:b/>
            <w:bCs/>
            <w:i/>
            <w:iCs/>
            <w:color w:val="auto"/>
            <w:position w:val="6"/>
            <w:sz w:val="22"/>
            <w:szCs w:val="22"/>
          </w:rPr>
          <w:t>Dr Brian McIntosh</w:t>
        </w:r>
      </w:hyperlink>
      <w:r>
        <w:rPr>
          <w:rStyle w:val="Emphasis"/>
          <w:rFonts w:ascii="Calibri" w:hAnsi="Calibri"/>
          <w:b/>
          <w:bCs/>
          <w:i w:val="0"/>
          <w:iCs w:val="0"/>
          <w:position w:val="6"/>
          <w:sz w:val="22"/>
          <w:szCs w:val="22"/>
        </w:rPr>
        <w:t> </w:t>
      </w:r>
      <w:r>
        <w:rPr>
          <w:rStyle w:val="Emphasis"/>
          <w:rFonts w:ascii="Calibri" w:hAnsi="Calibri"/>
          <w:i w:val="0"/>
          <w:iCs w:val="0"/>
          <w:position w:val="6"/>
          <w:sz w:val="22"/>
          <w:szCs w:val="22"/>
        </w:rPr>
        <w:t>.</w:t>
      </w:r>
      <w:r>
        <w:rPr>
          <w:rFonts w:ascii="Calibri" w:hAnsi="Calibri"/>
          <w:i/>
          <w:iCs/>
          <w:position w:val="6"/>
          <w:sz w:val="22"/>
          <w:szCs w:val="22"/>
        </w:rPr>
        <w:br/>
      </w:r>
      <w:r>
        <w:rPr>
          <w:rStyle w:val="Emphasis"/>
          <w:rFonts w:ascii="Calibri" w:hAnsi="Calibri"/>
          <w:i w:val="0"/>
          <w:iCs w:val="0"/>
          <w:position w:val="6"/>
          <w:sz w:val="22"/>
          <w:szCs w:val="22"/>
        </w:rPr>
        <w:t xml:space="preserve">*Any questions regarding the MIWM scholarships, please contact our Education Team at </w:t>
      </w:r>
      <w:hyperlink r:id="rId13" w:history="1">
        <w:r>
          <w:rPr>
            <w:rStyle w:val="Hyperlink"/>
            <w:rFonts w:ascii="Calibri" w:hAnsi="Calibri"/>
            <w:b/>
            <w:bCs/>
            <w:i/>
            <w:iCs/>
            <w:color w:val="auto"/>
            <w:position w:val="6"/>
            <w:sz w:val="22"/>
            <w:szCs w:val="22"/>
          </w:rPr>
          <w:t>admin@watercentre.org</w:t>
        </w:r>
      </w:hyperlink>
      <w:r>
        <w:rPr>
          <w:rStyle w:val="Emphasis"/>
          <w:rFonts w:ascii="Calibri" w:hAnsi="Calibri"/>
          <w:i w:val="0"/>
          <w:iCs w:val="0"/>
          <w:position w:val="6"/>
          <w:sz w:val="22"/>
          <w:szCs w:val="22"/>
        </w:rPr>
        <w:t xml:space="preserve"> | phone 07 30287600</w:t>
      </w:r>
    </w:p>
    <w:p w:rsidR="00A94B54" w:rsidRDefault="00A94B54" w:rsidP="00A94B54">
      <w:pPr>
        <w:rPr>
          <w:color w:val="1F497D"/>
        </w:rPr>
      </w:pPr>
    </w:p>
    <w:p w:rsidR="00A94B54" w:rsidRDefault="00A94B54" w:rsidP="00A94B54">
      <w:pPr>
        <w:rPr>
          <w:color w:val="1F497D"/>
        </w:rPr>
      </w:pPr>
    </w:p>
    <w:p w:rsidR="00A94B54" w:rsidRDefault="00A94B54" w:rsidP="00A94B54">
      <w:pPr>
        <w:rPr>
          <w:color w:val="1F497D"/>
        </w:rPr>
      </w:pPr>
    </w:p>
    <w:p w:rsidR="00A94B54" w:rsidRDefault="00A94B54" w:rsidP="00A94B54">
      <w:pPr>
        <w:rPr>
          <w:color w:val="1F497D"/>
        </w:rPr>
      </w:pPr>
    </w:p>
    <w:p w:rsidR="00A94B54" w:rsidRDefault="00A94B54" w:rsidP="00A94B54">
      <w:pPr>
        <w:rPr>
          <w:color w:val="1F497D"/>
        </w:rPr>
      </w:pPr>
    </w:p>
    <w:p w:rsidR="00D25756" w:rsidRDefault="00D25756"/>
    <w:sectPr w:rsidR="00D25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4300F"/>
    <w:multiLevelType w:val="hybridMultilevel"/>
    <w:tmpl w:val="C0ECD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54"/>
    <w:rsid w:val="00A94B54"/>
    <w:rsid w:val="00D25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6BFBD-B887-4BFC-8995-7820E557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B54"/>
    <w:rPr>
      <w:color w:val="0563C1"/>
      <w:u w:val="single"/>
    </w:rPr>
  </w:style>
  <w:style w:type="paragraph" w:styleId="ListParagraph">
    <w:name w:val="List Paragraph"/>
    <w:basedOn w:val="Normal"/>
    <w:uiPriority w:val="34"/>
    <w:qFormat/>
    <w:rsid w:val="00A94B54"/>
    <w:pPr>
      <w:ind w:left="720"/>
    </w:pPr>
    <w:rPr>
      <w:lang w:eastAsia="en-AU"/>
    </w:rPr>
  </w:style>
  <w:style w:type="paragraph" w:customStyle="1" w:styleId="size-121">
    <w:name w:val="size-121"/>
    <w:basedOn w:val="Normal"/>
    <w:uiPriority w:val="99"/>
    <w:rsid w:val="00A94B54"/>
    <w:pPr>
      <w:spacing w:before="100" w:beforeAutospacing="1" w:after="100" w:afterAutospacing="1" w:line="285" w:lineRule="atLeast"/>
    </w:pPr>
    <w:rPr>
      <w:rFonts w:ascii="Times New Roman" w:hAnsi="Times New Roman"/>
      <w:sz w:val="18"/>
      <w:szCs w:val="18"/>
      <w:lang w:eastAsia="en-AU"/>
    </w:rPr>
  </w:style>
  <w:style w:type="character" w:styleId="Emphasis">
    <w:name w:val="Emphasis"/>
    <w:basedOn w:val="DefaultParagraphFont"/>
    <w:uiPriority w:val="20"/>
    <w:qFormat/>
    <w:rsid w:val="00A94B54"/>
    <w:rPr>
      <w:i/>
      <w:iCs/>
    </w:rPr>
  </w:style>
  <w:style w:type="character" w:styleId="Strong">
    <w:name w:val="Strong"/>
    <w:basedOn w:val="DefaultParagraphFont"/>
    <w:uiPriority w:val="22"/>
    <w:qFormat/>
    <w:rsid w:val="00A94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watercentre.cmail20.com/t/d-l-buiiiz-jllrthglj-r/" TargetMode="External"/><Relationship Id="rId13" Type="http://schemas.openxmlformats.org/officeDocument/2006/relationships/hyperlink" Target="mailto:admin@watercentre.org" TargetMode="External"/><Relationship Id="rId3" Type="http://schemas.openxmlformats.org/officeDocument/2006/relationships/settings" Target="settings.xml"/><Relationship Id="rId7" Type="http://schemas.openxmlformats.org/officeDocument/2006/relationships/hyperlink" Target="https://wioa.org.au/nevent/fnq-wid-bowls/" TargetMode="External"/><Relationship Id="rId12" Type="http://schemas.openxmlformats.org/officeDocument/2006/relationships/hyperlink" Target="mailto:b.mcintosh@watercen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LiteratureRetrieve.aspx?ID=244214" TargetMode="External"/><Relationship Id="rId11" Type="http://schemas.openxmlformats.org/officeDocument/2006/relationships/hyperlink" Target="https://internationalwatercentre.cmail20.com/t/d-l-buiiiz-jllrthglj-i/" TargetMode="External"/><Relationship Id="rId5" Type="http://schemas.openxmlformats.org/officeDocument/2006/relationships/hyperlink" Target="mailto:dscheltinga@qldwater.com.au" TargetMode="External"/><Relationship Id="rId15" Type="http://schemas.openxmlformats.org/officeDocument/2006/relationships/theme" Target="theme/theme1.xml"/><Relationship Id="rId10" Type="http://schemas.openxmlformats.org/officeDocument/2006/relationships/hyperlink" Target="http://watercentre.org/water-leadership-program/tab/pillar4/" TargetMode="External"/><Relationship Id="rId4" Type="http://schemas.openxmlformats.org/officeDocument/2006/relationships/webSettings" Target="webSettings.xml"/><Relationship Id="rId9" Type="http://schemas.openxmlformats.org/officeDocument/2006/relationships/hyperlink" Target="https://internationalwatercentre.cmail20.com/t/d-l-buiiiz-jllrthglj-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2018-09-21T02:45:00Z</dcterms:created>
  <dcterms:modified xsi:type="dcterms:W3CDTF">2018-09-21T02:47:00Z</dcterms:modified>
</cp:coreProperties>
</file>